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269696"/>
        <w:docPartObj>
          <w:docPartGallery w:val="Cover Pages"/>
          <w:docPartUnique/>
        </w:docPartObj>
      </w:sdtPr>
      <w:sdtContent>
        <w:p w:rsidR="00EC42AD" w:rsidRDefault="00EC42AD"/>
        <w:p w:rsidR="00EC42AD" w:rsidRDefault="00EC42AD">
          <w:r>
            <w:rPr>
              <w:noProof/>
              <w:lang w:eastAsia="zh-TW"/>
            </w:rPr>
            <w:pict>
              <v:group id="_x0000_s1026" style="position:absolute;margin-left:0;margin-top:468.9pt;width:467.95pt;height:291.6pt;z-index:251660288;mso-width-percent:1000;mso-height-percent:450;mso-top-percent:600;mso-position-horizontal:center;mso-position-horizontal-relative:margin;mso-position-vertical-relative:margin;mso-width-percent:1000;mso-height-percent:450;mso-top-percent:600;mso-width-relative:margin;mso-height-relative:margin" coordorigin="1800,10512" coordsize="8639,3888" o:allowincell="f">
                <v:rect id="_x0000_s1027" style="position:absolute;left:1800;top:10512;width:3456;height:3888;mso-width-percent:400;mso-height-percent:300;mso-position-horizontal:left;mso-position-horizontal-relative:margin;mso-position-vertical:bottom;mso-position-vertical-relative:margin;mso-width-percent:400;mso-height-percent:300;mso-width-relative:margin;mso-height-relative:margin;v-text-anchor:bottom" filled="f" fillcolor="#c0504d [3205]" stroked="f" strokecolor="white [3212]" strokeweight="1.5pt">
                  <v:textbox style="mso-next-textbox:#_x0000_s1027" inset="0">
                    <w:txbxContent>
                      <w:p w:rsidR="00EC42AD" w:rsidRDefault="00EC42AD">
                        <w:pPr>
                          <w:jc w:val="right"/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</w:pPr>
                      </w:p>
                      <w:p w:rsidR="00EC42AD" w:rsidRDefault="00EC42AD">
                        <w:pPr>
                          <w:jc w:val="right"/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</w:pPr>
                      </w:p>
                      <w:p w:rsidR="00EC42AD" w:rsidRDefault="00EC42AD">
                        <w:pPr>
                          <w:jc w:val="right"/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</w:pPr>
                      </w:p>
                      <w:p w:rsidR="00EC42AD" w:rsidRDefault="00EC42AD">
                        <w:pPr>
                          <w:jc w:val="right"/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_x0000_s1028" style="position:absolute;left:5259;top:10512;width:5180;height:3888;mso-width-percent:600;mso-height-percent:300;mso-position-horizontal:center;mso-position-horizontal-relative:margin;mso-position-vertical:bottom;mso-position-vertical-relative:margin;mso-width-percent:600;mso-height-percent:300;mso-width-relative:margin;mso-height-relative:margin" o:allowincell="f" filled="f" stroked="f">
                  <v:textbox style="mso-next-textbox:#_x0000_s1028">
                    <w:txbxContent>
                      <w:p w:rsidR="00EC42AD" w:rsidRPr="00EC42AD" w:rsidRDefault="00EC42AD" w:rsidP="00EC42AD"/>
                    </w:txbxContent>
                  </v:textbox>
                </v:rect>
                <w10:wrap anchorx="margin" anchory="margin"/>
              </v:group>
            </w:pict>
          </w:r>
        </w:p>
        <w:p w:rsidR="00EC42AD" w:rsidRDefault="00EC42AD">
          <w:r>
            <w:rPr>
              <w:noProof/>
              <w:lang w:eastAsia="zh-TW"/>
            </w:rPr>
            <w:pict>
              <v:group id="_x0000_s1029" style="position:absolute;margin-left:0;margin-top:0;width:467.95pt;height:218.2pt;z-index:251661312;mso-width-percent:1000;mso-position-horizontal:center;mso-position-horizontal-relative:margin;mso-position-vertical:top;mso-position-vertical-relative:margin;mso-width-percent:1000;mso-width-relative:margin;mso-height-relative:margin" coordorigin="1800,1440" coordsize="8639,9072" o:allowincell="f">
                <v:rect id="_x0000_s1030" style="position:absolute;left:1800;top:1440;width:8639;height:9072;mso-width-percent:1000;mso-height-percent:700;mso-position-horizontal:center;mso-position-horizontal-relative:margin;mso-position-vertical:top;mso-position-vertical-relative:margin;mso-width-percent:1000;mso-height-percent:700;mso-width-relative:margin;mso-height-relative:margin;v-text-anchor:bottom" fillcolor="black [3213]" stroked="f">
                  <v:textbox style="mso-next-textbox:#_x0000_s1030" inset="18pt,,108pt,0">
                    <w:txbxContent>
                      <w:sdt>
                        <w:sdtPr>
                          <w:rPr>
                            <w:b/>
                            <w:sz w:val="96"/>
                          </w:rPr>
                          <w:alias w:val="Title"/>
                          <w:id w:val="17581680"/>
                          <w:placeholder>
                            <w:docPart w:val="982E85C903FE4F3EB404E581E630543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EC42AD" w:rsidRPr="00EC42AD" w:rsidRDefault="00EC42AD" w:rsidP="00EC42AD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sz w:val="160"/>
                                <w:szCs w:val="84"/>
                              </w:rPr>
                            </w:pPr>
                            <w:r w:rsidRPr="00EC42AD">
                              <w:rPr>
                                <w:b/>
                                <w:sz w:val="96"/>
                              </w:rPr>
                              <w:t>Difference between PLC and CNC</w:t>
                            </w:r>
                          </w:p>
                        </w:sdtContent>
                      </w:sdt>
                    </w:txbxContent>
                  </v:textbox>
                </v:rect>
                <v:group id="_x0000_s1031" style="position:absolute;left:8934;top:9125;width:1349;height:1123;rotation:90;mso-position-horizontal-relative:margin;mso-position-vertical-relative:margin" coordorigin="10217,9410" coordsize="1566,59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32" type="#_x0000_t55" style="position:absolute;left:11101;top:9410;width:682;height:590" adj="7304" fillcolor="#4f81bd [3204]" stroked="f" strokecolor="white [3212]">
                    <v:fill color2="#243f60 [1604]" angle="-135" focus="100%" type="gradient"/>
                  </v:shape>
                  <v:shape id="_x0000_s1033" type="#_x0000_t55" style="position:absolute;left:10659;top:9410;width:682;height:590" adj="7304" fillcolor="#4f81bd [3204]" stroked="f" strokecolor="white [3212]">
                    <v:fill color2="#243f60 [1604]" angle="-135" focus="100%" type="gradient"/>
                  </v:shape>
                  <v:shape id="_x0000_s1034" type="#_x0000_t55" style="position:absolute;left:10217;top:9410;width:682;height:590" adj="7304" fillcolor="#4f81bd [3204]" stroked="f" strokecolor="white [3212]">
                    <v:fill color2="#243f60 [1604]" angle="-135" focus="100%" type="gradient"/>
                  </v:shape>
                </v:group>
                <w10:wrap anchorx="margin" anchory="margin"/>
              </v:group>
            </w:pict>
          </w:r>
          <w:r>
            <w:br w:type="page"/>
          </w:r>
        </w:p>
      </w:sdtContent>
    </w:sdt>
    <w:p w:rsidR="00222146" w:rsidRDefault="00EC42AD">
      <w: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8pt;height:97.8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Difference between PLC and CNC "/>
          </v:shape>
        </w:pict>
      </w:r>
    </w:p>
    <w:sectPr w:rsidR="00222146" w:rsidSect="00EC42A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2AD"/>
    <w:rsid w:val="007710F7"/>
    <w:rsid w:val="00A24073"/>
    <w:rsid w:val="00D43867"/>
    <w:rsid w:val="00EC42AD"/>
    <w:rsid w:val="00ED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42A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42A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2E85C903FE4F3EB404E581E630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1689-7750-48B0-947C-0196EE3DA98B}"/>
      </w:docPartPr>
      <w:docPartBody>
        <w:p w:rsidR="00000000" w:rsidRDefault="00DE3C8D" w:rsidP="00DE3C8D">
          <w:pPr>
            <w:pStyle w:val="982E85C903FE4F3EB404E581E630543F"/>
          </w:pPr>
          <w:r>
            <w:rPr>
              <w:rFonts w:asciiTheme="majorHAnsi" w:eastAsiaTheme="majorEastAsia" w:hAnsiTheme="majorHAnsi" w:cstheme="majorBidi"/>
              <w:sz w:val="84"/>
              <w:szCs w:val="8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3C8D"/>
    <w:rsid w:val="00C661DF"/>
    <w:rsid w:val="00DE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2E85C903FE4F3EB404E581E630543F">
    <w:name w:val="982E85C903FE4F3EB404E581E630543F"/>
    <w:rsid w:val="00DE3C8D"/>
  </w:style>
  <w:style w:type="paragraph" w:customStyle="1" w:styleId="92014FA788A64D2E9E3286B909CBBD5B">
    <w:name w:val="92014FA788A64D2E9E3286B909CBBD5B"/>
    <w:rsid w:val="00DE3C8D"/>
  </w:style>
  <w:style w:type="paragraph" w:customStyle="1" w:styleId="76A4778F12804D17857AE71468E045CE">
    <w:name w:val="76A4778F12804D17857AE71468E045CE"/>
    <w:rsid w:val="00DE3C8D"/>
  </w:style>
  <w:style w:type="paragraph" w:customStyle="1" w:styleId="A9F360D32BD440379D5ABAD30854ACEA">
    <w:name w:val="A9F360D32BD440379D5ABAD30854ACEA"/>
    <w:rsid w:val="00DE3C8D"/>
  </w:style>
  <w:style w:type="paragraph" w:customStyle="1" w:styleId="9279C2BF121C40CE9CC3CEAD4940D5F6">
    <w:name w:val="9279C2BF121C40CE9CC3CEAD4940D5F6"/>
    <w:rsid w:val="00DE3C8D"/>
  </w:style>
  <w:style w:type="paragraph" w:customStyle="1" w:styleId="BB8B3C70A2554914AD490C72113FDBD0">
    <w:name w:val="BB8B3C70A2554914AD490C72113FDBD0"/>
    <w:rsid w:val="00DE3C8D"/>
  </w:style>
  <w:style w:type="paragraph" w:customStyle="1" w:styleId="0909D69568784BC5A2032B03C291E021">
    <w:name w:val="0909D69568784BC5A2032B03C291E021"/>
    <w:rsid w:val="00DE3C8D"/>
  </w:style>
  <w:style w:type="paragraph" w:customStyle="1" w:styleId="99E9B54D0DCB4CE5B62790B820CD3F51">
    <w:name w:val="99E9B54D0DCB4CE5B62790B820CD3F51"/>
    <w:rsid w:val="00DE3C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9E1F-B4FC-4B0F-925D-1A0C0F0E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Difference between PLC and CNC</dc:title>
  <dc:creator>SFY Team</dc:creator>
  <cp:lastModifiedBy>SFY Team</cp:lastModifiedBy>
  <cp:revision>1</cp:revision>
  <dcterms:created xsi:type="dcterms:W3CDTF">2021-07-05T11:48:00Z</dcterms:created>
  <dcterms:modified xsi:type="dcterms:W3CDTF">2021-07-05T11:54:00Z</dcterms:modified>
</cp:coreProperties>
</file>